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102" w:rsidRDefault="003F1102" w:rsidP="003F1102">
      <w:pPr>
        <w:widowControl w:val="0"/>
        <w:autoSpaceDE w:val="0"/>
        <w:autoSpaceDN w:val="0"/>
        <w:adjustRightInd w:val="0"/>
        <w:rPr>
          <w:rFonts w:ascii="Verdana" w:hAnsi="Verdana" w:cs="Verdana"/>
          <w:b/>
          <w:bCs/>
          <w:color w:val="9C7D58"/>
          <w:sz w:val="29"/>
          <w:szCs w:val="29"/>
          <w:lang w:val="fr-FR" w:eastAsia="ja-JP"/>
        </w:rPr>
      </w:pPr>
      <w:r>
        <w:rPr>
          <w:rFonts w:ascii="Verdana" w:hAnsi="Verdana" w:cs="Verdana"/>
          <w:color w:val="9C7D58"/>
          <w:sz w:val="42"/>
          <w:szCs w:val="42"/>
          <w:lang w:val="fr-FR" w:eastAsia="ja-JP"/>
        </w:rPr>
        <w:t xml:space="preserve">P. </w:t>
      </w:r>
      <w:proofErr w:type="spellStart"/>
      <w:r>
        <w:rPr>
          <w:rFonts w:ascii="Verdana" w:hAnsi="Verdana" w:cs="Verdana"/>
          <w:color w:val="9C7D58"/>
          <w:sz w:val="42"/>
          <w:szCs w:val="42"/>
          <w:lang w:val="fr-FR" w:eastAsia="ja-JP"/>
        </w:rPr>
        <w:t>Caillat</w:t>
      </w:r>
      <w:proofErr w:type="spellEnd"/>
      <w:r>
        <w:rPr>
          <w:rFonts w:ascii="Verdana" w:hAnsi="Verdana" w:cs="Verdana"/>
          <w:color w:val="9C7D58"/>
          <w:sz w:val="42"/>
          <w:szCs w:val="42"/>
          <w:lang w:val="fr-FR" w:eastAsia="ja-JP"/>
        </w:rPr>
        <w:t xml:space="preserve">, L. </w:t>
      </w:r>
      <w:proofErr w:type="spellStart"/>
      <w:r>
        <w:rPr>
          <w:rFonts w:ascii="Verdana" w:hAnsi="Verdana" w:cs="Verdana"/>
          <w:color w:val="9C7D58"/>
          <w:sz w:val="42"/>
          <w:szCs w:val="42"/>
          <w:lang w:val="fr-FR" w:eastAsia="ja-JP"/>
        </w:rPr>
        <w:t>Rudan</w:t>
      </w:r>
      <w:proofErr w:type="spellEnd"/>
      <w:r>
        <w:rPr>
          <w:rFonts w:ascii="Verdana" w:hAnsi="Verdana" w:cs="Verdana"/>
          <w:color w:val="9C7D58"/>
          <w:sz w:val="42"/>
          <w:szCs w:val="42"/>
          <w:lang w:val="fr-FR" w:eastAsia="ja-JP"/>
        </w:rPr>
        <w:t xml:space="preserve">, Dispositifs médicaux et </w:t>
      </w:r>
      <w:proofErr w:type="spellStart"/>
      <w:r>
        <w:rPr>
          <w:rFonts w:ascii="Verdana" w:hAnsi="Verdana" w:cs="Verdana"/>
          <w:color w:val="9C7D58"/>
          <w:sz w:val="42"/>
          <w:szCs w:val="42"/>
          <w:lang w:val="fr-FR" w:eastAsia="ja-JP"/>
        </w:rPr>
        <w:t>IoT</w:t>
      </w:r>
      <w:proofErr w:type="spellEnd"/>
      <w:r>
        <w:rPr>
          <w:rFonts w:ascii="Verdana" w:hAnsi="Verdana" w:cs="Verdana"/>
          <w:color w:val="9C7D58"/>
          <w:sz w:val="42"/>
          <w:szCs w:val="42"/>
          <w:lang w:val="fr-FR" w:eastAsia="ja-JP"/>
        </w:rPr>
        <w:t>, challenges et convergences</w:t>
      </w:r>
    </w:p>
    <w:p w:rsidR="003F1102" w:rsidRDefault="003F1102" w:rsidP="003F1102">
      <w:pPr>
        <w:widowControl w:val="0"/>
        <w:autoSpaceDE w:val="0"/>
        <w:autoSpaceDN w:val="0"/>
        <w:adjustRightInd w:val="0"/>
        <w:rPr>
          <w:rFonts w:ascii="Verdana" w:hAnsi="Verdana" w:cs="Verdana"/>
          <w:b/>
          <w:bCs/>
          <w:color w:val="9C7D58"/>
          <w:sz w:val="29"/>
          <w:szCs w:val="29"/>
          <w:lang w:val="fr-FR" w:eastAsia="ja-JP"/>
        </w:rPr>
      </w:pPr>
      <w:r>
        <w:rPr>
          <w:rFonts w:ascii="Verdana" w:hAnsi="Verdana" w:cs="Verdana"/>
          <w:b/>
          <w:bCs/>
          <w:color w:val="9C7D58"/>
          <w:sz w:val="29"/>
          <w:szCs w:val="29"/>
          <w:lang w:val="fr-FR" w:eastAsia="ja-JP"/>
        </w:rPr>
        <w:t>Présentation invitée dans le cadre du 1er Colloque de la Fédération d'Electronique UPMC/ISEP</w:t>
      </w:r>
    </w:p>
    <w:p w:rsidR="003F1102" w:rsidRDefault="003F1102" w:rsidP="003F1102">
      <w:pPr>
        <w:widowControl w:val="0"/>
        <w:autoSpaceDE w:val="0"/>
        <w:autoSpaceDN w:val="0"/>
        <w:adjustRightInd w:val="0"/>
        <w:rPr>
          <w:rFonts w:ascii="Verdana" w:hAnsi="Verdana" w:cs="Verdana"/>
          <w:b/>
          <w:bCs/>
          <w:color w:val="9C7D58"/>
          <w:sz w:val="32"/>
          <w:szCs w:val="32"/>
          <w:lang w:val="fr-FR" w:eastAsia="ja-JP"/>
        </w:rPr>
      </w:pPr>
      <w:r>
        <w:rPr>
          <w:rFonts w:ascii="Verdana" w:hAnsi="Verdana" w:cs="Verdana"/>
          <w:b/>
          <w:bCs/>
          <w:color w:val="9C7D58"/>
          <w:sz w:val="32"/>
          <w:szCs w:val="32"/>
          <w:lang w:val="fr-FR" w:eastAsia="ja-JP"/>
        </w:rPr>
        <w:t>Résumé. </w:t>
      </w:r>
    </w:p>
    <w:p w:rsidR="003F1102" w:rsidRDefault="003F1102" w:rsidP="003F1102">
      <w:pPr>
        <w:widowControl w:val="0"/>
        <w:autoSpaceDE w:val="0"/>
        <w:autoSpaceDN w:val="0"/>
        <w:adjustRightInd w:val="0"/>
        <w:rPr>
          <w:rFonts w:ascii="Verdana" w:hAnsi="Verdana" w:cs="Verdana"/>
          <w:sz w:val="22"/>
          <w:szCs w:val="22"/>
          <w:lang w:val="fr-FR" w:eastAsia="ja-JP"/>
        </w:rPr>
      </w:pPr>
      <w:r>
        <w:rPr>
          <w:rFonts w:ascii="Verdana" w:hAnsi="Verdana" w:cs="Verdana"/>
          <w:sz w:val="22"/>
          <w:szCs w:val="22"/>
          <w:lang w:val="fr-FR" w:eastAsia="ja-JP"/>
        </w:rPr>
        <w:t>La convergence de l’internet des objets et des dispositifs médicaux pave la voie à une médecine dite de précision et personnalisée. Un bref rappel sur les fondamentaux de ces deux industries en liaison avec les grands challenges de santé du 21ième siècle permettra de mieux comprendre l’intérêt des industriels du numérique pour les dispositifs médicaux et plus particulièrement ceux assurant un monitoring/diagnostique au long court. Le schéma structurel de la gestion des données autour d’un capteur médical sera illustré sur un dispositif actuellement en développement.</w:t>
      </w:r>
    </w:p>
    <w:p w:rsidR="003F1102" w:rsidRDefault="003F1102" w:rsidP="003F1102">
      <w:pPr>
        <w:widowControl w:val="0"/>
        <w:autoSpaceDE w:val="0"/>
        <w:autoSpaceDN w:val="0"/>
        <w:adjustRightInd w:val="0"/>
        <w:rPr>
          <w:rFonts w:ascii="Verdana" w:hAnsi="Verdana" w:cs="Verdana"/>
          <w:b/>
          <w:bCs/>
          <w:color w:val="9C7D58"/>
          <w:sz w:val="32"/>
          <w:szCs w:val="32"/>
          <w:lang w:val="fr-FR" w:eastAsia="ja-JP"/>
        </w:rPr>
      </w:pPr>
      <w:r>
        <w:rPr>
          <w:rFonts w:ascii="Verdana" w:hAnsi="Verdana" w:cs="Verdana"/>
          <w:b/>
          <w:bCs/>
          <w:color w:val="9C7D58"/>
          <w:sz w:val="32"/>
          <w:szCs w:val="32"/>
          <w:lang w:val="fr-FR" w:eastAsia="ja-JP"/>
        </w:rPr>
        <w:t>Biographie. </w:t>
      </w:r>
    </w:p>
    <w:p w:rsidR="003F1102" w:rsidRDefault="003F1102" w:rsidP="003F1102">
      <w:pPr>
        <w:widowControl w:val="0"/>
        <w:autoSpaceDE w:val="0"/>
        <w:autoSpaceDN w:val="0"/>
        <w:adjustRightInd w:val="0"/>
        <w:rPr>
          <w:rFonts w:ascii="Verdana" w:hAnsi="Verdana" w:cs="Verdana"/>
          <w:sz w:val="22"/>
          <w:szCs w:val="22"/>
          <w:lang w:val="fr-FR" w:eastAsia="ja-JP"/>
        </w:rPr>
      </w:pPr>
      <w:r>
        <w:rPr>
          <w:rFonts w:ascii="Verdana" w:hAnsi="Verdana" w:cs="Verdana"/>
          <w:noProof/>
          <w:sz w:val="22"/>
          <w:szCs w:val="22"/>
          <w:lang w:val="fr-FR"/>
        </w:rPr>
        <w:drawing>
          <wp:inline distT="0" distB="0" distL="0" distR="0">
            <wp:extent cx="965200" cy="1168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5200" cy="1168400"/>
                    </a:xfrm>
                    <a:prstGeom prst="rect">
                      <a:avLst/>
                    </a:prstGeom>
                    <a:noFill/>
                    <a:ln>
                      <a:noFill/>
                    </a:ln>
                  </pic:spPr>
                </pic:pic>
              </a:graphicData>
            </a:graphic>
          </wp:inline>
        </w:drawing>
      </w:r>
    </w:p>
    <w:p w:rsidR="003F1102" w:rsidRDefault="003F1102" w:rsidP="003F1102">
      <w:pPr>
        <w:widowControl w:val="0"/>
        <w:autoSpaceDE w:val="0"/>
        <w:autoSpaceDN w:val="0"/>
        <w:adjustRightInd w:val="0"/>
        <w:rPr>
          <w:rFonts w:ascii="Verdana" w:hAnsi="Verdana" w:cs="Verdana"/>
          <w:sz w:val="22"/>
          <w:szCs w:val="22"/>
          <w:lang w:val="fr-FR" w:eastAsia="ja-JP"/>
        </w:rPr>
      </w:pPr>
      <w:r>
        <w:rPr>
          <w:rFonts w:ascii="Verdana" w:hAnsi="Verdana" w:cs="Verdana"/>
          <w:b/>
          <w:bCs/>
          <w:sz w:val="22"/>
          <w:szCs w:val="22"/>
          <w:lang w:val="fr-FR" w:eastAsia="ja-JP"/>
        </w:rPr>
        <w:t xml:space="preserve">Patrice </w:t>
      </w:r>
      <w:proofErr w:type="spellStart"/>
      <w:r>
        <w:rPr>
          <w:rFonts w:ascii="Verdana" w:hAnsi="Verdana" w:cs="Verdana"/>
          <w:b/>
          <w:bCs/>
          <w:sz w:val="22"/>
          <w:szCs w:val="22"/>
          <w:lang w:val="fr-FR" w:eastAsia="ja-JP"/>
        </w:rPr>
        <w:t>Caillat</w:t>
      </w:r>
      <w:proofErr w:type="spellEnd"/>
      <w:r>
        <w:rPr>
          <w:rFonts w:ascii="Verdana" w:hAnsi="Verdana" w:cs="Verdana"/>
          <w:b/>
          <w:bCs/>
          <w:sz w:val="22"/>
          <w:szCs w:val="22"/>
          <w:lang w:val="fr-FR" w:eastAsia="ja-JP"/>
        </w:rPr>
        <w:t>. </w:t>
      </w:r>
      <w:r>
        <w:rPr>
          <w:rFonts w:ascii="Verdana" w:hAnsi="Verdana" w:cs="Verdana"/>
          <w:sz w:val="22"/>
          <w:szCs w:val="22"/>
          <w:lang w:val="fr-FR" w:eastAsia="ja-JP"/>
        </w:rPr>
        <w:t xml:space="preserve">Diplômé en sciences des matériaux de l’INSA, il rejoint le CEA LETI sur les techniques d’interconnexions </w:t>
      </w:r>
      <w:proofErr w:type="spellStart"/>
      <w:r>
        <w:rPr>
          <w:rFonts w:ascii="Verdana" w:hAnsi="Verdana" w:cs="Verdana"/>
          <w:sz w:val="22"/>
          <w:szCs w:val="22"/>
          <w:lang w:val="fr-FR" w:eastAsia="ja-JP"/>
        </w:rPr>
        <w:t>avançées</w:t>
      </w:r>
      <w:proofErr w:type="spellEnd"/>
      <w:r>
        <w:rPr>
          <w:rFonts w:ascii="Verdana" w:hAnsi="Verdana" w:cs="Verdana"/>
          <w:sz w:val="22"/>
          <w:szCs w:val="22"/>
          <w:lang w:val="fr-FR" w:eastAsia="ja-JP"/>
        </w:rPr>
        <w:t xml:space="preserve"> en microélectronique. En 1994 il devient chef de projet d’un développement de puces à ADN sur multiplexeur CMOS. Il dirige ensuite le Laboratoire des Composants Intégrés pour le Vivant avant d’assurer la coordination entre le département Biologie Santé et le nouveau centre de recherche </w:t>
      </w:r>
      <w:proofErr w:type="spellStart"/>
      <w:r>
        <w:rPr>
          <w:rFonts w:ascii="Verdana" w:hAnsi="Verdana" w:cs="Verdana"/>
          <w:sz w:val="22"/>
          <w:szCs w:val="22"/>
          <w:lang w:val="fr-FR" w:eastAsia="ja-JP"/>
        </w:rPr>
        <w:t>biomedical</w:t>
      </w:r>
      <w:proofErr w:type="spellEnd"/>
      <w:r>
        <w:rPr>
          <w:rFonts w:ascii="Verdana" w:hAnsi="Verdana" w:cs="Verdana"/>
          <w:sz w:val="22"/>
          <w:szCs w:val="22"/>
          <w:lang w:val="fr-FR" w:eastAsia="ja-JP"/>
        </w:rPr>
        <w:t xml:space="preserve"> </w:t>
      </w:r>
      <w:proofErr w:type="spellStart"/>
      <w:r>
        <w:rPr>
          <w:rFonts w:ascii="Verdana" w:hAnsi="Verdana" w:cs="Verdana"/>
          <w:sz w:val="22"/>
          <w:szCs w:val="22"/>
          <w:lang w:val="fr-FR" w:eastAsia="ja-JP"/>
        </w:rPr>
        <w:t>Clinatec</w:t>
      </w:r>
      <w:proofErr w:type="spellEnd"/>
      <w:r>
        <w:rPr>
          <w:rFonts w:ascii="Verdana" w:hAnsi="Verdana" w:cs="Verdana"/>
          <w:sz w:val="22"/>
          <w:szCs w:val="22"/>
          <w:lang w:val="fr-FR" w:eastAsia="ja-JP"/>
        </w:rPr>
        <w:t>. Il est actuellement en charge de la stratégie et du marketing des dispositifs médicaux et thérapies innovantes du LETI.</w:t>
      </w:r>
    </w:p>
    <w:p w:rsidR="003F1102" w:rsidRDefault="003F1102" w:rsidP="003F1102">
      <w:pPr>
        <w:widowControl w:val="0"/>
        <w:autoSpaceDE w:val="0"/>
        <w:autoSpaceDN w:val="0"/>
        <w:adjustRightInd w:val="0"/>
        <w:rPr>
          <w:rFonts w:ascii="Verdana" w:hAnsi="Verdana" w:cs="Verdana"/>
          <w:sz w:val="22"/>
          <w:szCs w:val="22"/>
          <w:lang w:val="fr-FR" w:eastAsia="ja-JP"/>
        </w:rPr>
      </w:pPr>
      <w:r>
        <w:rPr>
          <w:rFonts w:ascii="Verdana" w:hAnsi="Verdana" w:cs="Verdana"/>
          <w:sz w:val="22"/>
          <w:szCs w:val="22"/>
          <w:lang w:val="fr-FR" w:eastAsia="ja-JP"/>
        </w:rPr>
        <w:t> </w:t>
      </w:r>
    </w:p>
    <w:p w:rsidR="003F1102" w:rsidRDefault="003F1102" w:rsidP="003F1102">
      <w:pPr>
        <w:widowControl w:val="0"/>
        <w:autoSpaceDE w:val="0"/>
        <w:autoSpaceDN w:val="0"/>
        <w:adjustRightInd w:val="0"/>
        <w:rPr>
          <w:rFonts w:ascii="Verdana" w:hAnsi="Verdana" w:cs="Verdana"/>
          <w:sz w:val="22"/>
          <w:szCs w:val="22"/>
          <w:lang w:val="fr-FR" w:eastAsia="ja-JP"/>
        </w:rPr>
      </w:pPr>
      <w:r>
        <w:rPr>
          <w:rFonts w:ascii="Verdana" w:hAnsi="Verdana" w:cs="Verdana"/>
          <w:noProof/>
          <w:sz w:val="22"/>
          <w:szCs w:val="22"/>
          <w:lang w:val="fr-FR"/>
        </w:rPr>
        <w:drawing>
          <wp:inline distT="0" distB="0" distL="0" distR="0">
            <wp:extent cx="1041400" cy="1041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inline>
        </w:drawing>
      </w:r>
    </w:p>
    <w:p w:rsidR="003F1102" w:rsidRDefault="003F1102" w:rsidP="003F1102">
      <w:pPr>
        <w:widowControl w:val="0"/>
        <w:autoSpaceDE w:val="0"/>
        <w:autoSpaceDN w:val="0"/>
        <w:adjustRightInd w:val="0"/>
        <w:rPr>
          <w:rFonts w:ascii="Verdana" w:hAnsi="Verdana" w:cs="Verdana"/>
          <w:sz w:val="22"/>
          <w:szCs w:val="22"/>
          <w:lang w:val="fr-FR" w:eastAsia="ja-JP"/>
        </w:rPr>
      </w:pPr>
      <w:r>
        <w:rPr>
          <w:rFonts w:ascii="Verdana" w:hAnsi="Verdana" w:cs="Verdana"/>
          <w:b/>
          <w:bCs/>
          <w:sz w:val="22"/>
          <w:szCs w:val="22"/>
          <w:lang w:val="fr-FR" w:eastAsia="ja-JP"/>
        </w:rPr>
        <w:t xml:space="preserve">Lionel </w:t>
      </w:r>
      <w:proofErr w:type="spellStart"/>
      <w:r>
        <w:rPr>
          <w:rFonts w:ascii="Verdana" w:hAnsi="Verdana" w:cs="Verdana"/>
          <w:b/>
          <w:bCs/>
          <w:sz w:val="22"/>
          <w:szCs w:val="22"/>
          <w:lang w:val="fr-FR" w:eastAsia="ja-JP"/>
        </w:rPr>
        <w:t>Rudant</w:t>
      </w:r>
      <w:proofErr w:type="spellEnd"/>
      <w:r>
        <w:rPr>
          <w:rFonts w:ascii="Verdana" w:hAnsi="Verdana" w:cs="Verdana"/>
          <w:sz w:val="22"/>
          <w:szCs w:val="22"/>
          <w:lang w:val="fr-FR" w:eastAsia="ja-JP"/>
        </w:rPr>
        <w:t xml:space="preserve"> est en charge du marketing stratégique du </w:t>
      </w:r>
      <w:proofErr w:type="spellStart"/>
      <w:r>
        <w:rPr>
          <w:rFonts w:ascii="Verdana" w:hAnsi="Verdana" w:cs="Verdana"/>
          <w:sz w:val="22"/>
          <w:szCs w:val="22"/>
          <w:lang w:val="fr-FR" w:eastAsia="ja-JP"/>
        </w:rPr>
        <w:t>Leti</w:t>
      </w:r>
      <w:proofErr w:type="spellEnd"/>
      <w:r>
        <w:rPr>
          <w:rFonts w:ascii="Verdana" w:hAnsi="Verdana" w:cs="Verdana"/>
          <w:sz w:val="22"/>
          <w:szCs w:val="22"/>
          <w:lang w:val="fr-FR" w:eastAsia="ja-JP"/>
        </w:rPr>
        <w:t xml:space="preserve"> pour l’Internet des Objets (</w:t>
      </w:r>
      <w:proofErr w:type="spellStart"/>
      <w:r>
        <w:rPr>
          <w:rFonts w:ascii="Verdana" w:hAnsi="Verdana" w:cs="Verdana"/>
          <w:sz w:val="22"/>
          <w:szCs w:val="22"/>
          <w:lang w:val="fr-FR" w:eastAsia="ja-JP"/>
        </w:rPr>
        <w:t>IoT</w:t>
      </w:r>
      <w:proofErr w:type="spellEnd"/>
      <w:r>
        <w:rPr>
          <w:rFonts w:ascii="Verdana" w:hAnsi="Verdana" w:cs="Verdana"/>
          <w:sz w:val="22"/>
          <w:szCs w:val="22"/>
          <w:lang w:val="fr-FR" w:eastAsia="ja-JP"/>
        </w:rPr>
        <w:t xml:space="preserve">). Il partage les </w:t>
      </w:r>
      <w:proofErr w:type="spellStart"/>
      <w:r>
        <w:rPr>
          <w:rFonts w:ascii="Verdana" w:hAnsi="Verdana" w:cs="Verdana"/>
          <w:sz w:val="22"/>
          <w:szCs w:val="22"/>
          <w:lang w:val="fr-FR" w:eastAsia="ja-JP"/>
        </w:rPr>
        <w:t>roadmaps</w:t>
      </w:r>
      <w:proofErr w:type="spellEnd"/>
      <w:r>
        <w:rPr>
          <w:rFonts w:ascii="Verdana" w:hAnsi="Verdana" w:cs="Verdana"/>
          <w:sz w:val="22"/>
          <w:szCs w:val="22"/>
          <w:lang w:val="fr-FR" w:eastAsia="ja-JP"/>
        </w:rPr>
        <w:t xml:space="preserve"> technologique &amp; système du </w:t>
      </w:r>
      <w:proofErr w:type="spellStart"/>
      <w:r>
        <w:rPr>
          <w:rFonts w:ascii="Verdana" w:hAnsi="Verdana" w:cs="Verdana"/>
          <w:sz w:val="22"/>
          <w:szCs w:val="22"/>
          <w:lang w:val="fr-FR" w:eastAsia="ja-JP"/>
        </w:rPr>
        <w:t>Leti</w:t>
      </w:r>
      <w:proofErr w:type="spellEnd"/>
      <w:r>
        <w:rPr>
          <w:rFonts w:ascii="Verdana" w:hAnsi="Verdana" w:cs="Verdana"/>
          <w:sz w:val="22"/>
          <w:szCs w:val="22"/>
          <w:lang w:val="fr-FR" w:eastAsia="ja-JP"/>
        </w:rPr>
        <w:t xml:space="preserve"> dans des conférences et des workshops. Il participe à la définition des programmes stratégiques pour des partenaires industriels du </w:t>
      </w:r>
      <w:proofErr w:type="spellStart"/>
      <w:r>
        <w:rPr>
          <w:rFonts w:ascii="Verdana" w:hAnsi="Verdana" w:cs="Verdana"/>
          <w:sz w:val="22"/>
          <w:szCs w:val="22"/>
          <w:lang w:val="fr-FR" w:eastAsia="ja-JP"/>
        </w:rPr>
        <w:t>Leti</w:t>
      </w:r>
      <w:proofErr w:type="spellEnd"/>
      <w:r>
        <w:rPr>
          <w:rFonts w:ascii="Verdana" w:hAnsi="Verdana" w:cs="Verdana"/>
          <w:sz w:val="22"/>
          <w:szCs w:val="22"/>
          <w:lang w:val="fr-FR" w:eastAsia="ja-JP"/>
        </w:rPr>
        <w:t xml:space="preserve"> dans lesquels les technologies clés ouvrent </w:t>
      </w:r>
      <w:proofErr w:type="gramStart"/>
      <w:r>
        <w:rPr>
          <w:rFonts w:ascii="Verdana" w:hAnsi="Verdana" w:cs="Verdana"/>
          <w:sz w:val="22"/>
          <w:szCs w:val="22"/>
          <w:lang w:val="fr-FR" w:eastAsia="ja-JP"/>
        </w:rPr>
        <w:t>de nouvelles opportunités marché</w:t>
      </w:r>
      <w:proofErr w:type="gramEnd"/>
      <w:r>
        <w:rPr>
          <w:rFonts w:ascii="Verdana" w:hAnsi="Verdana" w:cs="Verdana"/>
          <w:sz w:val="22"/>
          <w:szCs w:val="22"/>
          <w:lang w:val="fr-FR" w:eastAsia="ja-JP"/>
        </w:rPr>
        <w:t xml:space="preserve"> </w:t>
      </w:r>
      <w:proofErr w:type="spellStart"/>
      <w:r>
        <w:rPr>
          <w:rFonts w:ascii="Verdana" w:hAnsi="Verdana" w:cs="Verdana"/>
          <w:sz w:val="22"/>
          <w:szCs w:val="22"/>
          <w:lang w:val="fr-FR" w:eastAsia="ja-JP"/>
        </w:rPr>
        <w:t>IoT</w:t>
      </w:r>
      <w:proofErr w:type="spellEnd"/>
      <w:r>
        <w:rPr>
          <w:rFonts w:ascii="Verdana" w:hAnsi="Verdana" w:cs="Verdana"/>
          <w:sz w:val="22"/>
          <w:szCs w:val="22"/>
          <w:lang w:val="fr-FR" w:eastAsia="ja-JP"/>
        </w:rPr>
        <w:t xml:space="preserve">. Il a réalisé les transferts industriels de technologies sans-fil du </w:t>
      </w:r>
      <w:proofErr w:type="spellStart"/>
      <w:r>
        <w:rPr>
          <w:rFonts w:ascii="Verdana" w:hAnsi="Verdana" w:cs="Verdana"/>
          <w:sz w:val="22"/>
          <w:szCs w:val="22"/>
          <w:lang w:val="fr-FR" w:eastAsia="ja-JP"/>
        </w:rPr>
        <w:t>Leti</w:t>
      </w:r>
      <w:proofErr w:type="spellEnd"/>
      <w:r>
        <w:rPr>
          <w:rFonts w:ascii="Verdana" w:hAnsi="Verdana" w:cs="Verdana"/>
          <w:sz w:val="22"/>
          <w:szCs w:val="22"/>
          <w:lang w:val="fr-FR" w:eastAsia="ja-JP"/>
        </w:rPr>
        <w:t xml:space="preserve"> pour l'automobile, l'aéronautique, les systèmes industriels et l'électronique grand public etc. Ces opportunités sont en France, en Europe et aux USA. </w:t>
      </w:r>
      <w:hyperlink r:id="rId8" w:history="1">
        <w:proofErr w:type="gramStart"/>
        <w:r>
          <w:rPr>
            <w:rFonts w:ascii="Verdana" w:hAnsi="Verdana" w:cs="Verdana"/>
            <w:color w:val="3D7FBE"/>
            <w:u w:val="single" w:color="3D7FBE"/>
            <w:lang w:val="fr-FR" w:eastAsia="ja-JP"/>
          </w:rPr>
          <w:t>fr.linkedin.com/in/</w:t>
        </w:r>
        <w:proofErr w:type="spellStart"/>
        <w:r>
          <w:rPr>
            <w:rFonts w:ascii="Verdana" w:hAnsi="Verdana" w:cs="Verdana"/>
            <w:color w:val="3D7FBE"/>
            <w:u w:val="single" w:color="3D7FBE"/>
            <w:lang w:val="fr-FR" w:eastAsia="ja-JP"/>
          </w:rPr>
          <w:t>lrudant</w:t>
        </w:r>
        <w:proofErr w:type="spellEnd"/>
        <w:proofErr w:type="gramEnd"/>
      </w:hyperlink>
    </w:p>
    <w:p w:rsidR="003F1102" w:rsidRDefault="003F1102" w:rsidP="003F1102">
      <w:pPr>
        <w:widowControl w:val="0"/>
        <w:autoSpaceDE w:val="0"/>
        <w:autoSpaceDN w:val="0"/>
        <w:adjustRightInd w:val="0"/>
        <w:rPr>
          <w:rFonts w:ascii="Verdana" w:hAnsi="Verdana" w:cs="Verdana"/>
          <w:sz w:val="20"/>
          <w:szCs w:val="20"/>
          <w:lang w:val="fr-FR" w:eastAsia="ja-JP"/>
        </w:rPr>
      </w:pPr>
      <w:proofErr w:type="spellStart"/>
      <w:proofErr w:type="gramStart"/>
      <w:r>
        <w:rPr>
          <w:rFonts w:ascii="Verdana" w:hAnsi="Verdana" w:cs="Verdana"/>
          <w:sz w:val="20"/>
          <w:szCs w:val="20"/>
          <w:lang w:val="fr-FR" w:eastAsia="ja-JP"/>
        </w:rPr>
        <w:t>empty</w:t>
      </w:r>
      <w:proofErr w:type="spellEnd"/>
      <w:proofErr w:type="gramEnd"/>
    </w:p>
    <w:p w:rsidR="008D41D6" w:rsidRDefault="003F1102">
      <w:bookmarkStart w:id="0" w:name="_GoBack"/>
      <w:bookmarkEnd w:id="0"/>
    </w:p>
    <w:sectPr w:rsidR="008D41D6" w:rsidSect="00D468F0">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F0BF1"/>
    <w:multiLevelType w:val="hybridMultilevel"/>
    <w:tmpl w:val="99582BB4"/>
    <w:lvl w:ilvl="0" w:tplc="77727F76">
      <w:start w:val="1"/>
      <w:numFmt w:val="decimal"/>
      <w:pStyle w:val="biblio"/>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02"/>
    <w:rsid w:val="001B1C0C"/>
    <w:rsid w:val="003F110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C62E9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iblio">
    <w:name w:val="biblio"/>
    <w:basedOn w:val="Normal"/>
    <w:autoRedefine/>
    <w:rsid w:val="007D0026"/>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Pr>
      <w:rFonts w:ascii="Arial" w:hAnsi="Arial" w:cs="Arial"/>
      <w:sz w:val="18"/>
      <w:szCs w:val="18"/>
    </w:rPr>
  </w:style>
  <w:style w:type="paragraph" w:styleId="Lgende">
    <w:name w:val="caption"/>
    <w:basedOn w:val="Normal"/>
    <w:next w:val="Normal"/>
    <w:autoRedefine/>
    <w:qFormat/>
    <w:rsid w:val="007D0026"/>
    <w:pPr>
      <w:spacing w:before="120" w:after="120"/>
    </w:pPr>
    <w:rPr>
      <w:i/>
      <w:sz w:val="20"/>
      <w:lang w:val="fr-FR" w:eastAsia="en-US"/>
    </w:rPr>
  </w:style>
  <w:style w:type="paragraph" w:styleId="Textedebulles">
    <w:name w:val="Balloon Text"/>
    <w:basedOn w:val="Normal"/>
    <w:link w:val="TextedebullesCar"/>
    <w:uiPriority w:val="99"/>
    <w:semiHidden/>
    <w:unhideWhenUsed/>
    <w:rsid w:val="003F110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F1102"/>
    <w:rPr>
      <w:rFonts w:ascii="Lucida Grande" w:hAnsi="Lucida Grande" w:cs="Lucida Grande"/>
      <w:sz w:val="18"/>
      <w:szCs w:val="18"/>
      <w:lang w:val="en-US"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iblio">
    <w:name w:val="biblio"/>
    <w:basedOn w:val="Normal"/>
    <w:autoRedefine/>
    <w:rsid w:val="007D0026"/>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pPr>
    <w:rPr>
      <w:rFonts w:ascii="Arial" w:hAnsi="Arial" w:cs="Arial"/>
      <w:sz w:val="18"/>
      <w:szCs w:val="18"/>
    </w:rPr>
  </w:style>
  <w:style w:type="paragraph" w:styleId="Lgende">
    <w:name w:val="caption"/>
    <w:basedOn w:val="Normal"/>
    <w:next w:val="Normal"/>
    <w:autoRedefine/>
    <w:qFormat/>
    <w:rsid w:val="007D0026"/>
    <w:pPr>
      <w:spacing w:before="120" w:after="120"/>
    </w:pPr>
    <w:rPr>
      <w:i/>
      <w:sz w:val="20"/>
      <w:lang w:val="fr-FR" w:eastAsia="en-US"/>
    </w:rPr>
  </w:style>
  <w:style w:type="paragraph" w:styleId="Textedebulles">
    <w:name w:val="Balloon Text"/>
    <w:basedOn w:val="Normal"/>
    <w:link w:val="TextedebullesCar"/>
    <w:uiPriority w:val="99"/>
    <w:semiHidden/>
    <w:unhideWhenUsed/>
    <w:rsid w:val="003F110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F1102"/>
    <w:rPr>
      <w:rFonts w:ascii="Lucida Grande" w:hAnsi="Lucida Grande" w:cs="Lucida Grande"/>
      <w:sz w:val="18"/>
      <w:szCs w:val="18"/>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fr.linkedin.com/in/lrudan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1754</Characters>
  <Application>Microsoft Macintosh Word</Application>
  <DocSecurity>0</DocSecurity>
  <Lines>39</Lines>
  <Paragraphs>21</Paragraphs>
  <ScaleCrop>false</ScaleCrop>
  <Company>UPMC-LIP6</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Galayko</dc:creator>
  <cp:keywords/>
  <dc:description/>
  <cp:lastModifiedBy>Dimitri Galayko</cp:lastModifiedBy>
  <cp:revision>1</cp:revision>
  <cp:lastPrinted>2016-11-09T16:43:00Z</cp:lastPrinted>
  <dcterms:created xsi:type="dcterms:W3CDTF">2016-11-09T16:43:00Z</dcterms:created>
  <dcterms:modified xsi:type="dcterms:W3CDTF">2016-11-09T16:52:00Z</dcterms:modified>
</cp:coreProperties>
</file>